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3101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63"/>
        <w:gridCol w:w="90"/>
        <w:gridCol w:w="4153"/>
        <w:gridCol w:w="609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63" w:type="dxa"/>
            <w:vAlign w:val="top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39790" cy="8175946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391965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9789" cy="81759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67.7pt;height:643.8pt;mso-wrap-distance-left:0.0pt;mso-wrap-distance-top:0.0pt;mso-wrap-distance-right:0.0pt;mso-wrap-distance-bottom: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>
              <w:rPr>
                <w:sz w:val="24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2" w:type="dxa"/>
            <w:vAlign w:val="top"/>
            <w:textDirection w:val="lrTb"/>
            <w:noWrap w:val="false"/>
          </w:tcPr>
          <w:p>
            <w:pPr>
              <w:pStyle w:val="649"/>
              <w:ind w:left="601"/>
              <w:spacing w:after="0" w:line="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>
          <w:gridAfter w:val="1"/>
          <w:trHeight w:val="74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r/>
            <w:r/>
            <w:r/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63" w:type="dxa"/>
            <w:vAlign w:val="top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39790" cy="8175946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768150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9789" cy="81759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67.7pt;height:643.8pt;mso-wrap-distance-left:0.0pt;mso-wrap-distance-top:0.0pt;mso-wrap-distance-right:0.0pt;mso-wrap-distance-bottom: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>
              <w:rPr>
                <w:sz w:val="24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2" w:type="dxa"/>
            <w:vAlign w:val="top"/>
            <w:textDirection w:val="lrTb"/>
            <w:noWrap w:val="false"/>
          </w:tcPr>
          <w:p>
            <w:pPr>
              <w:pStyle w:val="649"/>
              <w:spacing w:after="0"/>
              <w:rPr>
                <w:rFonts w:ascii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hAnsi="Times New Roman"/>
                <w:sz w:val="24"/>
                <w:szCs w:val="24"/>
                <w:lang w:bidi="lo-LA"/>
              </w:rPr>
            </w:r>
            <w:r/>
          </w:p>
        </w:tc>
      </w:tr>
      <w:tr>
        <w:trPr>
          <w:gridAfter w:val="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648" w:type="dxa"/>
            <w:vAlign w:val="top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39790" cy="8175946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201505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9789" cy="81759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67.7pt;height:643.8pt;mso-wrap-distance-left:0.0pt;mso-wrap-distance-top:0.0pt;mso-wrap-distance-right:0.0pt;mso-wrap-distance-bottom: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>
              <w:rPr>
                <w:sz w:val="24"/>
              </w:rPr>
            </w:r>
            <w:r/>
          </w:p>
        </w:tc>
      </w:tr>
      <w:tr>
        <w:trPr>
          <w:gridAfter w:val="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648" w:type="dxa"/>
            <w:vAlign w:val="top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39790" cy="8175946"/>
                      <wp:effectExtent l="0" t="0" r="0" b="0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219970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9789" cy="81759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467.7pt;height:643.8pt;mso-wrap-distance-left:0.0pt;mso-wrap-distance-top:0.0pt;mso-wrap-distance-right:0.0pt;mso-wrap-distance-bottom: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>
              <w:rPr>
                <w:sz w:val="24"/>
              </w:rPr>
            </w:r>
            <w:r/>
          </w:p>
        </w:tc>
      </w:tr>
    </w:tbl>
    <w:p>
      <w:pPr>
        <w:pStyle w:val="661"/>
        <w:spacing w:after="0" w:line="240" w:lineRule="auto"/>
        <w:shd w:val="clear" w:color="auto" w:fill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/>
    </w:p>
    <w:p>
      <w:pPr>
        <w:pStyle w:val="661"/>
        <w:jc w:val="center"/>
        <w:spacing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</w:t>
      </w:r>
      <w:r>
        <w:rPr>
          <w:b w:val="0"/>
          <w:sz w:val="24"/>
          <w:szCs w:val="24"/>
        </w:rPr>
        <w:t xml:space="preserve">1.1. Настоящее положение разработано на основе Федерального закона от 29.12.2012 года № 273-ФЗ «Об образовании в Российской Федерации», У</w:t>
      </w:r>
      <w:r>
        <w:rPr>
          <w:b w:val="0"/>
          <w:sz w:val="24"/>
          <w:szCs w:val="24"/>
        </w:rPr>
        <w:t xml:space="preserve">става муниципального </w:t>
      </w:r>
      <w:r>
        <w:rPr>
          <w:b w:val="0"/>
          <w:sz w:val="24"/>
          <w:szCs w:val="24"/>
          <w:lang w:val="ru-RU"/>
        </w:rPr>
        <w:t xml:space="preserve">бюджетного</w:t>
      </w:r>
      <w:r>
        <w:rPr>
          <w:b w:val="0"/>
          <w:sz w:val="24"/>
          <w:szCs w:val="24"/>
        </w:rPr>
        <w:t xml:space="preserve"> общеобразовате</w:t>
      </w:r>
      <w:r>
        <w:rPr>
          <w:b w:val="0"/>
          <w:sz w:val="24"/>
          <w:szCs w:val="24"/>
        </w:rPr>
        <w:t xml:space="preserve">льного учреждения </w:t>
      </w:r>
      <w:r>
        <w:rPr>
          <w:b w:val="0"/>
          <w:sz w:val="24"/>
          <w:szCs w:val="24"/>
        </w:rPr>
        <w:t xml:space="preserve">«</w:t>
      </w:r>
      <w:r>
        <w:rPr>
          <w:b w:val="0"/>
          <w:sz w:val="24"/>
          <w:szCs w:val="24"/>
          <w:lang w:val="ru-RU"/>
        </w:rPr>
        <w:t xml:space="preserve">Татарско-Суксинская </w:t>
      </w:r>
      <w:r>
        <w:rPr>
          <w:b w:val="0"/>
          <w:sz w:val="24"/>
          <w:szCs w:val="24"/>
          <w:lang w:val="ru-RU"/>
        </w:rPr>
        <w:t xml:space="preserve">основная </w:t>
      </w:r>
      <w:r>
        <w:rPr>
          <w:b w:val="0"/>
          <w:sz w:val="24"/>
          <w:szCs w:val="24"/>
          <w:lang w:val="ru-RU"/>
        </w:rPr>
        <w:t xml:space="preserve">общеобразовательная школа</w:t>
      </w:r>
      <w:r>
        <w:rPr>
          <w:b w:val="0"/>
          <w:sz w:val="24"/>
          <w:szCs w:val="24"/>
        </w:rPr>
        <w:t xml:space="preserve">» (далее – </w:t>
      </w:r>
      <w:r>
        <w:rPr>
          <w:b w:val="0"/>
          <w:sz w:val="24"/>
          <w:szCs w:val="24"/>
          <w:lang w:val="ru-RU"/>
        </w:rPr>
        <w:t xml:space="preserve">Школа</w:t>
      </w:r>
      <w:r>
        <w:rPr>
          <w:b w:val="0"/>
          <w:sz w:val="24"/>
          <w:szCs w:val="24"/>
        </w:rPr>
        <w:t xml:space="preserve">).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</w:t>
      </w:r>
      <w:r>
        <w:rPr>
          <w:b w:val="0"/>
          <w:sz w:val="24"/>
          <w:szCs w:val="24"/>
        </w:rPr>
        <w:t xml:space="preserve">1.2. Педагогический совет является постоянно действующи</w:t>
      </w:r>
      <w:r>
        <w:rPr>
          <w:b w:val="0"/>
          <w:sz w:val="24"/>
          <w:szCs w:val="24"/>
        </w:rPr>
        <w:t xml:space="preserve">м коллегиальным органом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</w:t>
      </w:r>
      <w:r>
        <w:rPr>
          <w:b w:val="0"/>
          <w:sz w:val="24"/>
          <w:szCs w:val="24"/>
        </w:rPr>
        <w:t xml:space="preserve">1.3. Педагогический совет образуют сотрудники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включая совместителей,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</w:t>
      </w:r>
      <w:r>
        <w:rPr>
          <w:b w:val="0"/>
          <w:sz w:val="24"/>
          <w:szCs w:val="24"/>
        </w:rPr>
        <w:t xml:space="preserve">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    </w:t>
      </w:r>
      <w:r>
        <w:rPr>
          <w:b w:val="0"/>
          <w:sz w:val="24"/>
          <w:szCs w:val="24"/>
        </w:rPr>
        <w:t xml:space="preserve"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</w:t>
      </w:r>
      <w:r>
        <w:rPr>
          <w:b w:val="0"/>
          <w:sz w:val="24"/>
          <w:szCs w:val="24"/>
        </w:rPr>
        <w:t xml:space="preserve">иальной защиты, уставом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и настоящим Положением.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</w:t>
      </w:r>
      <w:r>
        <w:rPr>
          <w:b w:val="0"/>
          <w:sz w:val="24"/>
          <w:szCs w:val="24"/>
        </w:rPr>
        <w:t xml:space="preserve"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</w:t>
      </w:r>
      <w:r>
        <w:rPr>
          <w:b w:val="0"/>
          <w:sz w:val="24"/>
          <w:szCs w:val="24"/>
        </w:rPr>
        <w:t xml:space="preserve"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а также заинтересованные представители органов местного самоуправления, общественных объединений.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2. Компетенция педагогического совета</w:t>
      </w: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</w:t>
      </w:r>
      <w:r>
        <w:rPr>
          <w:b w:val="0"/>
          <w:sz w:val="24"/>
          <w:szCs w:val="24"/>
        </w:rPr>
        <w:t xml:space="preserve"> 2.1. Педагогический совет определяет: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основные направления образовательной деятельности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в том числе теоретико-методологические аспекты и основания нововведений и инноваций, пла</w:t>
      </w:r>
      <w:r>
        <w:rPr>
          <w:b w:val="0"/>
          <w:sz w:val="24"/>
          <w:szCs w:val="24"/>
        </w:rPr>
        <w:t xml:space="preserve">нируемых к реализации в </w:t>
      </w:r>
      <w:r>
        <w:rPr>
          <w:b w:val="0"/>
          <w:sz w:val="24"/>
          <w:szCs w:val="24"/>
          <w:lang w:val="ru-RU"/>
        </w:rPr>
        <w:t xml:space="preserve">Школе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пути дифференциации образовательного процесса;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-направления и пути реализации федеральных государственных образовательных стандартов;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список учебников в соответствии с утвержденным федеральным перечнем учебников, рекомендованных к использованию при реализации имеющих </w:t>
      </w:r>
      <w:r>
        <w:rPr>
          <w:b w:val="0"/>
          <w:sz w:val="24"/>
          <w:szCs w:val="24"/>
        </w:rPr>
        <w:t xml:space="preserve">государственную </w:t>
      </w:r>
      <w:r>
        <w:rPr>
          <w:b w:val="0"/>
          <w:sz w:val="24"/>
          <w:szCs w:val="24"/>
        </w:rPr>
        <w:t xml:space="preserve">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формы, периодичность и порядок проведения промежуточной аттестации учащихся;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направления работы по предупреждению и ликвидации академической неуспеваемости учащихся;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пути совершенствования воспитательной работы.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2.2. Педагогический совет осуществляет: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изучение и внед</w:t>
      </w:r>
      <w:r>
        <w:rPr>
          <w:b w:val="0"/>
          <w:sz w:val="24"/>
          <w:szCs w:val="24"/>
        </w:rPr>
        <w:t xml:space="preserve">рение в практику работы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новых технологий, методик, методов и приемов;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анализ степени достижения планируемых результатов освоения основной об</w:t>
      </w:r>
      <w:r>
        <w:rPr>
          <w:b w:val="0"/>
          <w:sz w:val="24"/>
          <w:szCs w:val="24"/>
        </w:rPr>
        <w:t xml:space="preserve">разовательной программы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информационно-аналитическую работу на основе достижений психолого- педагогической науки и практики образования, в том числе анализ качества подготовки</w:t>
      </w:r>
      <w:r>
        <w:rPr>
          <w:b w:val="0"/>
          <w:sz w:val="24"/>
          <w:szCs w:val="24"/>
        </w:rPr>
        <w:t xml:space="preserve"> учащихся и выпускников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анализ работы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изучение, обобщение результатов деятельности педагогического коллектива в целом и по определенному направлению;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выбор учебно-методического обеспечения, образовательных технологий;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координацию внутренней системы оценки каче</w:t>
      </w:r>
      <w:r>
        <w:rPr>
          <w:b w:val="0"/>
          <w:sz w:val="24"/>
          <w:szCs w:val="24"/>
        </w:rPr>
        <w:t xml:space="preserve">ства образования в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контроль реализации своих решений, соблюдения локальных нормативных актов, регламентирующих образовательный процесс;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организацию методической работы, в том числе участие в организации и проведении методических мероприятий.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2.3. Педагогический совет участвует: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в разработке основных о</w:t>
      </w:r>
      <w:r>
        <w:rPr>
          <w:b w:val="0"/>
          <w:sz w:val="24"/>
          <w:szCs w:val="24"/>
        </w:rPr>
        <w:t xml:space="preserve">бразовательных программ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начального общего, основного общего и среднего общего образования;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в разраб</w:t>
      </w:r>
      <w:r>
        <w:rPr>
          <w:b w:val="0"/>
          <w:sz w:val="24"/>
          <w:szCs w:val="24"/>
        </w:rPr>
        <w:t xml:space="preserve">отке программы развития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в разработ</w:t>
      </w:r>
      <w:r>
        <w:rPr>
          <w:b w:val="0"/>
          <w:sz w:val="24"/>
          <w:szCs w:val="24"/>
        </w:rPr>
        <w:t xml:space="preserve">ке локальных нормативных актов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обеспечивающих реализацию федеральных государственных образовательных стандартов;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в определении и анализе условий, необходимых для реализации федеральных государственных образовательных стандартов;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в разработке различных программ и планов развития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в том числе долгосрочных, среднесрочных и краткосрочных;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в разработке локальных нормативных актов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регламентирующих организацию образовательного процесса.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2.4. Педагогический совет рассматривает/заслушивает: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отчет директора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и его заместителей с анализом работы за учебный год;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отчеты председателя методического совета, руководителей методических объединений;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отчеты педагогических работников;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доклады представителей организаций и учреждений, взаимодействующих с</w:t>
      </w:r>
      <w:r>
        <w:rPr>
          <w:b w:val="0"/>
          <w:sz w:val="24"/>
          <w:szCs w:val="24"/>
          <w:lang w:val="ru-RU"/>
        </w:rPr>
        <w:t xml:space="preserve">о Школой</w:t>
      </w:r>
      <w:r>
        <w:rPr>
          <w:b w:val="0"/>
          <w:sz w:val="24"/>
          <w:szCs w:val="24"/>
        </w:rPr>
        <w:t xml:space="preserve"> по вопросам образования;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итоговые документы контрольно-надзорных органов о результатах контрольно- надзорных мероприятий.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2.5. Педагогический совет принимает: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основные образовательные программы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начального общего, основного общего и среднего общего образования;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программу развития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учебный план;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УМК;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график аттестации и повышения квалификации педагогических кадров;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план учебно-воспитательной работы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на учебный год;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календарный учебный график;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график мониторинга качества образования;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рабочие программы;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локальные нормативные акты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регламентирующие организацию образовательного процесса.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2.6. Педагогический совет принимает решения: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 форме, периодичности и порядке проведения текущего контроля и промежуточной аттестации, определенной Учебным планом;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 форме, периодичности и порядке проведения самообследования, обеспечении функционирования внутренней системы оценки качества образования;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допуске учащихся 9 и 11 классов к государственной итоговой аттестации;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переводе учащихся в следующий класс, условном переводе в следующий класс или об оставлении их на повторный год обучения, переводе на обучение по адаптированным образовательным пр</w:t>
      </w:r>
      <w:r>
        <w:rPr>
          <w:b w:val="0"/>
          <w:sz w:val="24"/>
          <w:szCs w:val="24"/>
          <w:lang w:val="ru-RU"/>
        </w:rPr>
        <w:t xml:space="preserve">о</w:t>
      </w:r>
      <w:r>
        <w:rPr>
          <w:b w:val="0"/>
          <w:sz w:val="24"/>
          <w:szCs w:val="24"/>
        </w:rPr>
        <w:t xml:space="preserve">граммам либо на обучение по индивидуальному учебному плану;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зачете результатов освоения учащимися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учебных предметов других организаций, осуществляющих образовательную деятельность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 выпуске из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, выдаче документов установленного образца об образовании (аттестатов об основном общем и среднем общем образовании);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о награждении учащихся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об отчислении обучащегося из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в случаях, предусмотренных законом и Уставом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поддержании творческих поисков и опытно экспериментальной работы педагогических работников;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создании рабочих групп педагогических работников по отдельным направлениям деятельности;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представлении педагогических работников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к награждению отраслевыми и ведомственными наградами;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 применении к учащимся мер воспитательного воздействия, в соответствии с Правилами внутреннего распорядка учащихся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о создании временных творческих объединений с приглашением специалистов различного профиля.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2.7. Педагогический совет может принимать решения об объявлении конкурса на замещение педагогических должностей и утверждать его условия.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2.8. Педагогический </w:t>
      </w:r>
      <w:r>
        <w:rPr>
          <w:b w:val="0"/>
          <w:sz w:val="24"/>
          <w:szCs w:val="24"/>
        </w:rPr>
        <w:t xml:space="preserve">совет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2.9. Педагогический совет оказывает содействие деятельности общественных объед</w:t>
      </w:r>
      <w:r>
        <w:rPr>
          <w:b w:val="0"/>
          <w:sz w:val="24"/>
          <w:szCs w:val="24"/>
        </w:rPr>
        <w:t xml:space="preserve">инений обучающихся, родителей (</w:t>
      </w:r>
      <w:r>
        <w:rPr>
          <w:b w:val="0"/>
          <w:sz w:val="24"/>
          <w:szCs w:val="24"/>
        </w:rPr>
        <w:t xml:space="preserve">законных представителей) несовершеннолетних обучающихся, осуществляемой в </w:t>
      </w:r>
      <w:r>
        <w:rPr>
          <w:b w:val="0"/>
          <w:sz w:val="24"/>
          <w:szCs w:val="24"/>
          <w:lang w:val="ru-RU"/>
        </w:rPr>
        <w:t xml:space="preserve">Школе</w:t>
      </w:r>
      <w:r>
        <w:rPr>
          <w:b w:val="0"/>
          <w:sz w:val="24"/>
          <w:szCs w:val="24"/>
        </w:rPr>
        <w:t xml:space="preserve">,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</w:t>
      </w:r>
      <w:r>
        <w:rPr>
          <w:b w:val="0"/>
          <w:sz w:val="24"/>
          <w:szCs w:val="24"/>
          <w:lang w:val="ru-RU"/>
        </w:rPr>
        <w:t xml:space="preserve"> Школой</w:t>
      </w:r>
      <w:r>
        <w:rPr>
          <w:b w:val="0"/>
          <w:sz w:val="24"/>
          <w:szCs w:val="24"/>
        </w:rPr>
        <w:t xml:space="preserve">, а так же при принятии локальных актов, затрагивающих их права и законные интересы.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pStyle w:val="661"/>
        <w:ind w:firstLine="284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 Права педагогического совета.</w:t>
      </w: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3.1. В соответствии со своей компетенцией, установленной настоящим Положением, педагогический совет имеет право: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обращаться к администрации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коллегиальным органам управления </w:t>
      </w:r>
      <w:r>
        <w:rPr>
          <w:b w:val="0"/>
          <w:sz w:val="24"/>
          <w:szCs w:val="24"/>
          <w:lang w:val="ru-RU"/>
        </w:rPr>
        <w:t xml:space="preserve">Школы </w:t>
      </w:r>
      <w:r>
        <w:rPr>
          <w:b w:val="0"/>
          <w:sz w:val="24"/>
          <w:szCs w:val="24"/>
        </w:rPr>
        <w:t xml:space="preserve"> и получать информацию по результатам рассмотрения обращений;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приглашать на свои заседания учащихся и их родителей (законных представителей);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- </w:t>
      </w:r>
      <w:r>
        <w:rPr>
          <w:b w:val="0"/>
          <w:sz w:val="24"/>
          <w:szCs w:val="24"/>
        </w:rPr>
        <w:t xml:space="preserve">любых специалистов для получения квалифицированных консультаций;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разрабатывать локальные нормативные акты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, регламентирующие организацию образовательного процесса;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разрабатывать образовательную программу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, программу развития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рекомендовать разработки педагогических работников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 к публикации;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рекомендовать работникам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повышение квалификации; - рекомендовать представителей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для участия в профессиональных конкурсах.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4. Ответственность педагогического совета</w:t>
      </w: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4.1. Педагогический совет несет ответственность за: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соответствие принятых решений действующему законодательству и локальным нормативным актам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качественное и своевременное выполнение планов и решений, в том числе направленных на совершенствование деятельности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содержание дополняется, конкретизируется в зависимости от специфики деятельности</w:t>
      </w:r>
      <w:r>
        <w:rPr>
          <w:b w:val="0"/>
          <w:sz w:val="24"/>
          <w:szCs w:val="24"/>
          <w:lang w:val="ru-RU"/>
        </w:rPr>
        <w:t xml:space="preserve"> 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педагогически целесообразный выбор и реализацию в полном объеме образовательных программ в соответствии с основной образовательной программой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квалифицированную и объективную оценку деятельности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выполнение плана своей работы;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результаты деятельности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5. Регламент работы педагогического совета</w:t>
      </w: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5.1. Педагогический совет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созывается председателем по мере надобности, но не реже четырех раз в год. При необходимости проводятся внеочередные педагогические советы по требованию</w:t>
      </w:r>
      <w:r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</w:rPr>
        <w:t xml:space="preserve">не менее одной трети его состава.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5.2. Тематика заседаний педагогического совета включается в годовой план работы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 учетом целей и задач работы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 утверждается на первом в учебном году заседании педагогического совета.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5.3. Работой педагогического совета руководит председатель педагогического совета.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5.4. Время, место, повестка дня засе</w:t>
      </w:r>
      <w:r>
        <w:rPr>
          <w:b w:val="0"/>
          <w:sz w:val="24"/>
          <w:szCs w:val="24"/>
        </w:rPr>
        <w:t xml:space="preserve">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для педагогических работников.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5.5. Для подготовки и проведения педагогического совета создаются инициативные группы педагогов.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</w:t>
      </w:r>
      <w:r>
        <w:rPr>
          <w:b w:val="0"/>
          <w:sz w:val="24"/>
          <w:szCs w:val="24"/>
        </w:rPr>
        <w:t xml:space="preserve">кого совета Гимназии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 педагогического совета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. Процедура голосования определяется педагогическим советом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5.7. Решения педагогического совета, утвержденные руководителем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путем издания соответствующего приказа, становятся обязательными для всех членов педагогического коллектива.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5.8. Организацию выполнения решений педагогического совета осуществляет директор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center"/>
        <w:spacing w:after="0" w:line="240" w:lineRule="auto"/>
        <w:shd w:val="clear" w:color="auto" w:fill="auto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6. Делопроизводство педагогического совета</w:t>
      </w:r>
      <w:r>
        <w:rPr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6.1. Заседания педагогического совет</w:t>
      </w:r>
      <w:r>
        <w:rPr>
          <w:b w:val="0"/>
          <w:sz w:val="24"/>
          <w:szCs w:val="24"/>
        </w:rPr>
        <w:t xml:space="preserve">а оформляются протоколом. Протоколы ведутся в электронном виде. Печатный вариант протоколов и приложений к педагогическому совету (по необходимости в виде доклада, презентации и др.) прошнуровываются, нумеруются постранично, скрепляются подписью директора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и печатью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6.2. Протокол педагогического совета составляется не позднее 5 дней после его завершения. В протоколе указываются: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дата проведения педагогического совета;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количество присутствующих (отсутствующих) членов педагогического совета; - приглашенные лица (ФИО, должность);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вопросы повестки дня; - выступающие лица;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- ход обсуждения вопросов;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предложения, рекомендации и замечания членов педагогического совета и приглашенных лиц;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-</w:t>
      </w:r>
      <w:r>
        <w:rPr>
          <w:b w:val="0"/>
          <w:sz w:val="24"/>
          <w:szCs w:val="24"/>
        </w:rPr>
        <w:t xml:space="preserve"> решение педагогического совета.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 6.3. Протоколы подписываются председателем и секретарем педагогического совета. 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6.4. Нумерация протоколов ведется от начала учебного года.</w:t>
      </w:r>
      <w:r>
        <w:rPr>
          <w:b w:val="0"/>
          <w:sz w:val="24"/>
          <w:szCs w:val="24"/>
          <w:lang w:val="ru-RU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  <w:highlight w:val="none"/>
        </w:rPr>
      </w:pPr>
      <w:r>
        <w:rPr>
          <w:b w:val="0"/>
          <w:sz w:val="24"/>
          <w:szCs w:val="24"/>
        </w:rPr>
        <w:t xml:space="preserve"> 6.5. Книга протоколов педагогического совета входит в его номенклатуру, хранится в делах </w:t>
      </w:r>
      <w:r>
        <w:rPr>
          <w:b w:val="0"/>
          <w:sz w:val="24"/>
          <w:szCs w:val="24"/>
          <w:lang w:val="ru-RU"/>
        </w:rPr>
        <w:t xml:space="preserve">Школы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 передается по акту (при смене руководителя, 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передаче в</w:t>
      </w:r>
      <w:r>
        <w:rPr>
          <w:b w:val="0"/>
          <w:sz w:val="24"/>
          <w:szCs w:val="24"/>
        </w:rPr>
        <w:t xml:space="preserve"> архив).</w:t>
      </w:r>
      <w:r>
        <w:rPr>
          <w:b w:val="0"/>
          <w:sz w:val="24"/>
          <w:szCs w:val="24"/>
        </w:rPr>
      </w:r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28255" cy="595771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05676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5399978" flipH="0" flipV="0">
                          <a:off x="0" y="0"/>
                          <a:ext cx="4328254" cy="5957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40.8pt;height:469.1pt;mso-wrap-distance-left:0.0pt;mso-wrap-distance-top:0.0pt;mso-wrap-distance-right:0.0pt;mso-wrap-distance-bottom:0.0pt;rotation:89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pStyle w:val="661"/>
        <w:ind w:left="360"/>
        <w:jc w:val="both"/>
        <w:spacing w:after="0" w:line="240" w:lineRule="auto"/>
        <w:shd w:val="clear" w:color="auto" w:fill="auto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  <w:highlight w:val="none"/>
        </w:rPr>
      </w:r>
      <w:r>
        <w:rPr>
          <w:b w:val="0"/>
          <w:sz w:val="24"/>
          <w:szCs w:val="24"/>
          <w:highlight w:val="none"/>
        </w:rPr>
      </w:r>
    </w:p>
    <w:sectPr>
      <w:footerReference w:type="default" r:id="rId9"/>
      <w:footnotePr/>
      <w:endnotePr/>
      <w:type w:val="nextPage"/>
      <w:pgSz w:w="11906" w:h="16838" w:orient="portrait"/>
      <w:pgMar w:top="992" w:right="851" w:bottom="737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6</w:t>
    </w:r>
    <w:r>
      <w:fldChar w:fldCharType="end"/>
    </w:r>
    <w:r/>
  </w:p>
  <w:p>
    <w:pPr>
      <w:pStyle w:val="6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7.%1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pStyle w:val="649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2.%1."/>
      <w:lvlJc w:val="left"/>
      <w:pPr>
        <w:pStyle w:val="649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6.%1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4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4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4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4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4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4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4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4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49"/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649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49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49"/>
      </w:pPr>
    </w:lvl>
    <w:lvl w:ilvl="2">
      <w:start w:val="0"/>
      <w:numFmt w:val="decimal"/>
      <w:isLgl w:val="false"/>
      <w:suff w:val="tab"/>
      <w:lvlText w:val=""/>
      <w:lvlJc w:val="left"/>
      <w:pPr>
        <w:pStyle w:val="649"/>
      </w:pPr>
    </w:lvl>
    <w:lvl w:ilvl="3">
      <w:start w:val="0"/>
      <w:numFmt w:val="decimal"/>
      <w:isLgl w:val="false"/>
      <w:suff w:val="tab"/>
      <w:lvlText w:val=""/>
      <w:lvlJc w:val="left"/>
      <w:pPr>
        <w:pStyle w:val="649"/>
      </w:pPr>
    </w:lvl>
    <w:lvl w:ilvl="4">
      <w:start w:val="0"/>
      <w:numFmt w:val="decimal"/>
      <w:isLgl w:val="false"/>
      <w:suff w:val="tab"/>
      <w:lvlText w:val=""/>
      <w:lvlJc w:val="left"/>
      <w:pPr>
        <w:pStyle w:val="649"/>
      </w:pPr>
    </w:lvl>
    <w:lvl w:ilvl="5">
      <w:start w:val="0"/>
      <w:numFmt w:val="decimal"/>
      <w:isLgl w:val="false"/>
      <w:suff w:val="tab"/>
      <w:lvlText w:val=""/>
      <w:lvlJc w:val="left"/>
      <w:pPr>
        <w:pStyle w:val="649"/>
      </w:pPr>
    </w:lvl>
    <w:lvl w:ilvl="6">
      <w:start w:val="0"/>
      <w:numFmt w:val="decimal"/>
      <w:isLgl w:val="false"/>
      <w:suff w:val="tab"/>
      <w:lvlText w:val=""/>
      <w:lvlJc w:val="left"/>
      <w:pPr>
        <w:pStyle w:val="649"/>
      </w:pPr>
    </w:lvl>
    <w:lvl w:ilvl="7">
      <w:start w:val="0"/>
      <w:numFmt w:val="decimal"/>
      <w:isLgl w:val="false"/>
      <w:suff w:val="tab"/>
      <w:lvlText w:val=""/>
      <w:lvlJc w:val="left"/>
      <w:pPr>
        <w:pStyle w:val="649"/>
      </w:pPr>
    </w:lvl>
    <w:lvl w:ilvl="8">
      <w:start w:val="0"/>
      <w:numFmt w:val="decimal"/>
      <w:isLgl w:val="false"/>
      <w:suff w:val="tab"/>
      <w:lvlText w:val=""/>
      <w:lvlJc w:val="left"/>
      <w:pPr>
        <w:pStyle w:val="649"/>
      </w:p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649"/>
        <w:ind w:left="4472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649"/>
        <w:ind w:left="124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49"/>
        <w:ind w:left="249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49"/>
        <w:ind w:left="3375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49"/>
        <w:ind w:left="4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49"/>
        <w:ind w:left="550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49"/>
        <w:ind w:left="675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49"/>
        <w:ind w:left="7635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49"/>
        <w:ind w:left="8880" w:hanging="180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649"/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pStyle w:val="649"/>
        <w:ind w:left="12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49"/>
        <w:ind w:left="24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49"/>
        <w:ind w:left="32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49"/>
        <w:ind w:left="4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49"/>
        <w:ind w:left="52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49"/>
        <w:ind w:left="64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49"/>
        <w:ind w:left="7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49"/>
        <w:ind w:left="8520" w:hanging="180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4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4"/>
  </w:num>
  <w:num w:numId="12">
    <w:abstractNumId w:val="6"/>
  </w:num>
  <w:num w:numId="13">
    <w:abstractNumId w:val="13"/>
  </w:num>
  <w:num w:numId="14">
    <w:abstractNumId w:val="0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49"/>
    <w:next w:val="649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49"/>
    <w:next w:val="64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49"/>
    <w:next w:val="649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49"/>
    <w:next w:val="64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49"/>
    <w:next w:val="649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49"/>
    <w:next w:val="64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49"/>
    <w:next w:val="64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49"/>
    <w:next w:val="64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49"/>
    <w:next w:val="64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4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49"/>
    <w:next w:val="64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49"/>
    <w:next w:val="649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49"/>
    <w:next w:val="64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49"/>
    <w:next w:val="64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4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4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49"/>
    <w:next w:val="6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4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4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49"/>
    <w:next w:val="64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49"/>
    <w:next w:val="64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49"/>
    <w:next w:val="64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49"/>
    <w:next w:val="64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49"/>
    <w:next w:val="64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49"/>
    <w:next w:val="64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49"/>
    <w:next w:val="64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49"/>
    <w:next w:val="64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49"/>
    <w:next w:val="64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49"/>
    <w:next w:val="649"/>
    <w:uiPriority w:val="99"/>
    <w:unhideWhenUsed/>
    <w:pPr>
      <w:spacing w:after="0" w:afterAutospacing="0"/>
    </w:pPr>
  </w:style>
  <w:style w:type="paragraph" w:styleId="649" w:default="1">
    <w:name w:val="Normal"/>
    <w:next w:val="649"/>
    <w:link w:val="649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650">
    <w:name w:val="Основной шрифт абзаца"/>
    <w:next w:val="650"/>
    <w:link w:val="649"/>
    <w:uiPriority w:val="1"/>
    <w:semiHidden/>
    <w:unhideWhenUsed/>
  </w:style>
  <w:style w:type="table" w:styleId="651">
    <w:name w:val="Обычная таблица"/>
    <w:next w:val="651"/>
    <w:link w:val="649"/>
    <w:uiPriority w:val="99"/>
    <w:semiHidden/>
    <w:unhideWhenUsed/>
    <w:qFormat/>
    <w:tblPr/>
  </w:style>
  <w:style w:type="numbering" w:styleId="652">
    <w:name w:val="Нет списка"/>
    <w:next w:val="652"/>
    <w:link w:val="649"/>
    <w:uiPriority w:val="99"/>
    <w:semiHidden/>
    <w:unhideWhenUsed/>
  </w:style>
  <w:style w:type="character" w:styleId="653">
    <w:name w:val="Основной текст (2)_"/>
    <w:next w:val="653"/>
    <w:link w:val="658"/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character" w:styleId="654">
    <w:name w:val="Основной текст (3)_"/>
    <w:next w:val="654"/>
    <w:link w:val="659"/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character" w:styleId="655">
    <w:name w:val="Основной текст (4)_"/>
    <w:next w:val="655"/>
    <w:link w:val="660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character" w:styleId="656">
    <w:name w:val="Основной текст (5)_"/>
    <w:next w:val="656"/>
    <w:link w:val="661"/>
    <w:rPr>
      <w:rFonts w:ascii="Times New Roman" w:hAnsi="Times New Roman" w:eastAsia="Times New Roman" w:cs="Times New Roman"/>
      <w:b/>
      <w:bCs/>
      <w:sz w:val="26"/>
      <w:szCs w:val="26"/>
      <w:shd w:val="clear" w:color="auto" w:fill="ffffff"/>
    </w:rPr>
  </w:style>
  <w:style w:type="character" w:styleId="657">
    <w:name w:val="Основной текст_"/>
    <w:next w:val="657"/>
    <w:link w:val="662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styleId="658">
    <w:name w:val="Основной текст (2)"/>
    <w:basedOn w:val="649"/>
    <w:next w:val="658"/>
    <w:link w:val="653"/>
    <w:pPr>
      <w:jc w:val="both"/>
      <w:spacing w:after="0" w:line="250" w:lineRule="exact"/>
      <w:shd w:val="clear" w:color="auto" w:fill="ffffff"/>
      <w:widowControl w:val="off"/>
    </w:pPr>
    <w:rPr>
      <w:rFonts w:ascii="Times New Roman" w:hAnsi="Times New Roman"/>
      <w:b/>
      <w:bCs/>
      <w:sz w:val="20"/>
      <w:szCs w:val="20"/>
      <w:lang w:val="en-US" w:eastAsia="en-US"/>
    </w:rPr>
  </w:style>
  <w:style w:type="paragraph" w:styleId="659">
    <w:name w:val="Основной текст (3)"/>
    <w:basedOn w:val="649"/>
    <w:next w:val="659"/>
    <w:link w:val="654"/>
    <w:pPr>
      <w:jc w:val="both"/>
      <w:spacing w:after="0" w:line="250" w:lineRule="exact"/>
      <w:shd w:val="clear" w:color="auto" w:fill="ffffff"/>
      <w:widowControl w:val="off"/>
    </w:pPr>
    <w:rPr>
      <w:rFonts w:ascii="Times New Roman" w:hAnsi="Times New Roman"/>
      <w:b/>
      <w:bCs/>
      <w:sz w:val="20"/>
      <w:szCs w:val="20"/>
      <w:lang w:val="en-US" w:eastAsia="en-US"/>
    </w:rPr>
  </w:style>
  <w:style w:type="paragraph" w:styleId="660">
    <w:name w:val="Основной текст (4)"/>
    <w:basedOn w:val="649"/>
    <w:next w:val="660"/>
    <w:link w:val="655"/>
    <w:pPr>
      <w:spacing w:after="0" w:line="0" w:lineRule="atLeast"/>
      <w:shd w:val="clear" w:color="auto" w:fill="ffffff"/>
      <w:widowControl w:val="off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styleId="661">
    <w:name w:val="Основной текст (5)"/>
    <w:basedOn w:val="649"/>
    <w:next w:val="661"/>
    <w:link w:val="656"/>
    <w:pPr>
      <w:spacing w:after="300" w:line="322" w:lineRule="exact"/>
      <w:shd w:val="clear" w:color="auto" w:fill="ffffff"/>
      <w:widowControl w:val="off"/>
    </w:pPr>
    <w:rPr>
      <w:rFonts w:ascii="Times New Roman" w:hAnsi="Times New Roman"/>
      <w:b/>
      <w:bCs/>
      <w:sz w:val="26"/>
      <w:szCs w:val="26"/>
      <w:lang w:val="en-US" w:eastAsia="en-US"/>
    </w:rPr>
  </w:style>
  <w:style w:type="paragraph" w:styleId="662">
    <w:name w:val="Основной текст1"/>
    <w:basedOn w:val="649"/>
    <w:next w:val="662"/>
    <w:link w:val="657"/>
    <w:pPr>
      <w:jc w:val="both"/>
      <w:spacing w:after="0" w:line="322" w:lineRule="exact"/>
      <w:shd w:val="clear" w:color="auto" w:fill="ffffff"/>
      <w:widowControl w:val="off"/>
    </w:pPr>
    <w:rPr>
      <w:rFonts w:ascii="Times New Roman" w:hAnsi="Times New Roman"/>
      <w:sz w:val="27"/>
      <w:szCs w:val="27"/>
      <w:lang w:val="en-US" w:eastAsia="en-US"/>
    </w:rPr>
  </w:style>
  <w:style w:type="character" w:styleId="663">
    <w:name w:val="Заголовок №1_"/>
    <w:next w:val="663"/>
    <w:link w:val="664"/>
    <w:rPr>
      <w:rFonts w:ascii="Times New Roman" w:hAnsi="Times New Roman" w:eastAsia="Times New Roman" w:cs="Times New Roman"/>
      <w:b/>
      <w:bCs/>
      <w:sz w:val="26"/>
      <w:szCs w:val="26"/>
      <w:shd w:val="clear" w:color="auto" w:fill="ffffff"/>
    </w:rPr>
  </w:style>
  <w:style w:type="paragraph" w:styleId="664">
    <w:name w:val="Заголовок №1"/>
    <w:basedOn w:val="649"/>
    <w:next w:val="664"/>
    <w:link w:val="663"/>
    <w:pPr>
      <w:ind w:firstLine="840"/>
      <w:jc w:val="both"/>
      <w:spacing w:after="0" w:line="326" w:lineRule="exact"/>
      <w:shd w:val="clear" w:color="auto" w:fill="ffffff"/>
      <w:widowControl w:val="off"/>
      <w:outlineLvl w:val="0"/>
    </w:pPr>
    <w:rPr>
      <w:rFonts w:ascii="Times New Roman" w:hAnsi="Times New Roman"/>
      <w:b/>
      <w:bCs/>
      <w:sz w:val="26"/>
      <w:szCs w:val="26"/>
      <w:lang w:val="en-US" w:eastAsia="en-US"/>
    </w:rPr>
  </w:style>
  <w:style w:type="character" w:styleId="665">
    <w:name w:val="Основной текст (2) + Не полужирный;Интервал 0 pt"/>
    <w:next w:val="665"/>
    <w:link w:val="649"/>
    <w:rPr>
      <w:rFonts w:ascii="Times New Roman" w:hAnsi="Times New Roman" w:eastAsia="Times New Roman" w:cs="Times New Roman"/>
      <w:color w:val="000000"/>
      <w:spacing w:val="-10"/>
      <w:position w:val="0"/>
      <w:sz w:val="22"/>
      <w:szCs w:val="22"/>
      <w:u w:val="none"/>
      <w:shd w:val="clear" w:color="auto" w:fill="ffffff"/>
      <w:lang w:val="ru-RU"/>
    </w:rPr>
  </w:style>
  <w:style w:type="character" w:styleId="666">
    <w:name w:val="Основной текст (3) + Не полужирный;Интервал -1 pt"/>
    <w:next w:val="666"/>
    <w:link w:val="649"/>
    <w:rPr>
      <w:rFonts w:ascii="Times New Roman" w:hAnsi="Times New Roman" w:eastAsia="Times New Roman" w:cs="Times New Roman"/>
      <w:color w:val="000000"/>
      <w:spacing w:val="-20"/>
      <w:position w:val="0"/>
      <w:sz w:val="20"/>
      <w:szCs w:val="20"/>
      <w:u w:val="none"/>
      <w:shd w:val="clear" w:color="auto" w:fill="ffffff"/>
      <w:lang w:val="ru-RU"/>
    </w:rPr>
  </w:style>
  <w:style w:type="paragraph" w:styleId="667">
    <w:name w:val="Название"/>
    <w:basedOn w:val="649"/>
    <w:next w:val="667"/>
    <w:link w:val="668"/>
    <w:qFormat/>
    <w:pPr>
      <w:jc w:val="center"/>
      <w:spacing w:after="0" w:line="240" w:lineRule="auto"/>
    </w:pPr>
    <w:rPr>
      <w:rFonts w:ascii="Times New Roman" w:hAnsi="Times New Roman"/>
      <w:b/>
      <w:sz w:val="24"/>
      <w:szCs w:val="20"/>
      <w:lang w:val="en-US" w:eastAsia="en-US"/>
    </w:rPr>
  </w:style>
  <w:style w:type="character" w:styleId="668">
    <w:name w:val="Название Знак"/>
    <w:next w:val="668"/>
    <w:link w:val="667"/>
    <w:rPr>
      <w:rFonts w:ascii="Times New Roman" w:hAnsi="Times New Roman" w:eastAsia="Times New Roman" w:cs="Times New Roman"/>
      <w:b/>
      <w:sz w:val="24"/>
      <w:szCs w:val="20"/>
    </w:rPr>
  </w:style>
  <w:style w:type="paragraph" w:styleId="669">
    <w:name w:val="FR1"/>
    <w:next w:val="669"/>
    <w:link w:val="649"/>
    <w:rPr>
      <w:rFonts w:ascii="Arial" w:hAnsi="Arial" w:cs="Arial"/>
      <w:sz w:val="24"/>
      <w:szCs w:val="24"/>
      <w:lang w:val="ru-RU" w:eastAsia="ru-RU" w:bidi="ar-SA"/>
    </w:rPr>
  </w:style>
  <w:style w:type="paragraph" w:styleId="670">
    <w:name w:val="Текст выноски"/>
    <w:basedOn w:val="649"/>
    <w:next w:val="670"/>
    <w:link w:val="6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styleId="671">
    <w:name w:val="Текст выноски Знак"/>
    <w:next w:val="671"/>
    <w:link w:val="670"/>
    <w:uiPriority w:val="99"/>
    <w:semiHidden/>
    <w:rPr>
      <w:rFonts w:ascii="Tahoma" w:hAnsi="Tahoma" w:cs="Tahoma"/>
      <w:sz w:val="16"/>
      <w:szCs w:val="16"/>
      <w:lang w:bidi="ar-SA"/>
    </w:rPr>
  </w:style>
  <w:style w:type="paragraph" w:styleId="672">
    <w:name w:val="Верхний колонтитул"/>
    <w:basedOn w:val="649"/>
    <w:next w:val="672"/>
    <w:link w:val="673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73">
    <w:name w:val="Верхний колонтитул Знак"/>
    <w:basedOn w:val="650"/>
    <w:next w:val="673"/>
    <w:link w:val="672"/>
    <w:uiPriority w:val="99"/>
    <w:semiHidden/>
    <w:rPr>
      <w:sz w:val="22"/>
      <w:szCs w:val="22"/>
    </w:rPr>
  </w:style>
  <w:style w:type="paragraph" w:styleId="674">
    <w:name w:val="Нижний колонтитул"/>
    <w:basedOn w:val="649"/>
    <w:next w:val="674"/>
    <w:link w:val="6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5">
    <w:name w:val="Нижний колонтитул Знак"/>
    <w:basedOn w:val="650"/>
    <w:next w:val="675"/>
    <w:link w:val="674"/>
    <w:uiPriority w:val="99"/>
    <w:rPr>
      <w:sz w:val="22"/>
      <w:szCs w:val="22"/>
    </w:rPr>
  </w:style>
  <w:style w:type="character" w:styleId="1700" w:default="1">
    <w:name w:val="Default Paragraph Font"/>
    <w:uiPriority w:val="1"/>
    <w:semiHidden/>
    <w:unhideWhenUsed/>
  </w:style>
  <w:style w:type="numbering" w:styleId="1701" w:default="1">
    <w:name w:val="No List"/>
    <w:uiPriority w:val="99"/>
    <w:semiHidden/>
    <w:unhideWhenUsed/>
  </w:style>
  <w:style w:type="table" w:styleId="17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School_6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revision>23</cp:revision>
  <dcterms:created xsi:type="dcterms:W3CDTF">2014-12-04T15:32:00Z</dcterms:created>
  <dcterms:modified xsi:type="dcterms:W3CDTF">2025-01-16T11:02:30Z</dcterms:modified>
  <cp:version>786432</cp:version>
</cp:coreProperties>
</file>